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FB2" w:rsidRDefault="00F11FB2" w:rsidP="00F11FB2">
      <w:pPr>
        <w:pStyle w:val="NormalWeb"/>
        <w:jc w:val="center"/>
        <w:rPr>
          <w:rStyle w:val="Strong"/>
        </w:rPr>
      </w:pPr>
    </w:p>
    <w:p w:rsidR="00480705" w:rsidRPr="00480705" w:rsidRDefault="00480705" w:rsidP="00480705">
      <w:pPr>
        <w:spacing w:before="100" w:beforeAutospacing="1" w:after="100" w:afterAutospacing="1" w:line="240" w:lineRule="auto"/>
        <w:jc w:val="center"/>
        <w:rPr>
          <w:rFonts w:ascii="Times New Roman" w:eastAsia="Times New Roman" w:hAnsi="Times New Roman" w:cs="Times New Roman"/>
          <w:sz w:val="24"/>
          <w:szCs w:val="24"/>
        </w:rPr>
      </w:pPr>
      <w:r w:rsidRPr="00480705">
        <w:rPr>
          <w:rFonts w:ascii="Times New Roman" w:eastAsia="Times New Roman" w:hAnsi="Times New Roman" w:cs="Times New Roman"/>
          <w:b/>
          <w:bCs/>
          <w:sz w:val="24"/>
          <w:szCs w:val="24"/>
        </w:rPr>
        <w:t>REGULATION ON EQUAL OPPORTUNITIES, DIVERSITY, AND FAIR TREATMENT</w:t>
      </w:r>
    </w:p>
    <w:p w:rsidR="00480705" w:rsidRDefault="00480705" w:rsidP="00480705">
      <w:pPr>
        <w:spacing w:before="100" w:beforeAutospacing="1" w:after="100" w:afterAutospacing="1" w:line="240" w:lineRule="auto"/>
        <w:jc w:val="both"/>
        <w:rPr>
          <w:rFonts w:ascii="Times New Roman" w:eastAsia="Times New Roman" w:hAnsi="Times New Roman" w:cs="Times New Roman"/>
          <w:sz w:val="24"/>
          <w:szCs w:val="24"/>
        </w:rPr>
      </w:pPr>
      <w:bookmarkStart w:id="0" w:name="_GoBack"/>
      <w:bookmarkEnd w:id="0"/>
      <w:r w:rsidRPr="00480705">
        <w:rPr>
          <w:rFonts w:ascii="Times New Roman" w:eastAsia="Times New Roman" w:hAnsi="Times New Roman" w:cs="Times New Roman"/>
          <w:b/>
          <w:bCs/>
          <w:sz w:val="24"/>
          <w:szCs w:val="24"/>
        </w:rPr>
        <w:t>Chapter I. General Provisions and Principles</w:t>
      </w:r>
      <w:r w:rsidRPr="00480705">
        <w:rPr>
          <w:rFonts w:ascii="Times New Roman" w:eastAsia="Times New Roman" w:hAnsi="Times New Roman" w:cs="Times New Roman"/>
          <w:sz w:val="24"/>
          <w:szCs w:val="24"/>
        </w:rPr>
        <w:t xml:space="preserve"> </w:t>
      </w:r>
    </w:p>
    <w:p w:rsidR="00480705" w:rsidRDefault="00480705" w:rsidP="00480705">
      <w:pPr>
        <w:spacing w:before="100" w:beforeAutospacing="1" w:after="100" w:afterAutospacing="1" w:line="240" w:lineRule="auto"/>
        <w:jc w:val="both"/>
        <w:rPr>
          <w:rFonts w:ascii="Times New Roman" w:eastAsia="Times New Roman" w:hAnsi="Times New Roman" w:cs="Times New Roman"/>
          <w:sz w:val="24"/>
          <w:szCs w:val="24"/>
        </w:rPr>
      </w:pPr>
      <w:r w:rsidRPr="00480705">
        <w:rPr>
          <w:rFonts w:ascii="Times New Roman" w:eastAsia="Times New Roman" w:hAnsi="Times New Roman" w:cs="Times New Roman"/>
          <w:b/>
          <w:bCs/>
          <w:sz w:val="24"/>
          <w:szCs w:val="24"/>
        </w:rPr>
        <w:t>Art. 1.</w:t>
      </w:r>
      <w:r w:rsidRPr="00480705">
        <w:rPr>
          <w:rFonts w:ascii="Times New Roman" w:eastAsia="Times New Roman" w:hAnsi="Times New Roman" w:cs="Times New Roman"/>
          <w:sz w:val="24"/>
          <w:szCs w:val="24"/>
        </w:rPr>
        <w:t xml:space="preserve"> This regulation establishes the norms, internal procedures, and mandatory principles for guaranteeing equal opportunities, diversity, and fair treatment for all employees and collaborators within the Institute e-Austria </w:t>
      </w:r>
      <w:proofErr w:type="spellStart"/>
      <w:r w:rsidRPr="00480705">
        <w:rPr>
          <w:rFonts w:ascii="Times New Roman" w:eastAsia="Times New Roman" w:hAnsi="Times New Roman" w:cs="Times New Roman"/>
          <w:sz w:val="24"/>
          <w:szCs w:val="24"/>
        </w:rPr>
        <w:t>Timișoara</w:t>
      </w:r>
      <w:proofErr w:type="spellEnd"/>
      <w:r w:rsidRPr="00480705">
        <w:rPr>
          <w:rFonts w:ascii="Times New Roman" w:eastAsia="Times New Roman" w:hAnsi="Times New Roman" w:cs="Times New Roman"/>
          <w:sz w:val="24"/>
          <w:szCs w:val="24"/>
        </w:rPr>
        <w:t xml:space="preserve"> (</w:t>
      </w:r>
      <w:proofErr w:type="spellStart"/>
      <w:r w:rsidRPr="00480705">
        <w:rPr>
          <w:rFonts w:ascii="Times New Roman" w:eastAsia="Times New Roman" w:hAnsi="Times New Roman" w:cs="Times New Roman"/>
          <w:sz w:val="24"/>
          <w:szCs w:val="24"/>
        </w:rPr>
        <w:t>IeAT</w:t>
      </w:r>
      <w:proofErr w:type="spellEnd"/>
      <w:r w:rsidRPr="00480705">
        <w:rPr>
          <w:rFonts w:ascii="Times New Roman" w:eastAsia="Times New Roman" w:hAnsi="Times New Roman" w:cs="Times New Roman"/>
          <w:sz w:val="24"/>
          <w:szCs w:val="24"/>
        </w:rPr>
        <w:t xml:space="preserve">). </w:t>
      </w:r>
    </w:p>
    <w:p w:rsidR="00480705" w:rsidRPr="00480705" w:rsidRDefault="00480705" w:rsidP="00480705">
      <w:pPr>
        <w:spacing w:before="100" w:beforeAutospacing="1" w:after="100" w:afterAutospacing="1" w:line="240" w:lineRule="auto"/>
        <w:jc w:val="both"/>
        <w:rPr>
          <w:rFonts w:ascii="Times New Roman" w:eastAsia="Times New Roman" w:hAnsi="Times New Roman" w:cs="Times New Roman"/>
          <w:sz w:val="24"/>
          <w:szCs w:val="24"/>
        </w:rPr>
      </w:pPr>
      <w:r w:rsidRPr="00480705">
        <w:rPr>
          <w:rFonts w:ascii="Times New Roman" w:eastAsia="Times New Roman" w:hAnsi="Times New Roman" w:cs="Times New Roman"/>
          <w:b/>
          <w:bCs/>
          <w:sz w:val="24"/>
          <w:szCs w:val="24"/>
        </w:rPr>
        <w:t>Art. 2.</w:t>
      </w:r>
      <w:r w:rsidRPr="00480705">
        <w:rPr>
          <w:rFonts w:ascii="Times New Roman" w:eastAsia="Times New Roman" w:hAnsi="Times New Roman" w:cs="Times New Roman"/>
          <w:sz w:val="24"/>
          <w:szCs w:val="24"/>
        </w:rPr>
        <w:t xml:space="preserve"> The adopted measures are in accordance with the recommendations of the European Charter for Researchers and the Code of Conduct for the Recruitment of Researchers, as well as with the national standards for evaluating the performance of research organizations, which require the implementation and application of clear regulations regarding equal opportunities at the institutional level.</w:t>
      </w:r>
    </w:p>
    <w:p w:rsidR="00480705" w:rsidRDefault="00480705" w:rsidP="00480705">
      <w:pPr>
        <w:spacing w:before="100" w:beforeAutospacing="1" w:after="100" w:afterAutospacing="1" w:line="240" w:lineRule="auto"/>
        <w:jc w:val="both"/>
        <w:rPr>
          <w:rFonts w:ascii="Times New Roman" w:eastAsia="Times New Roman" w:hAnsi="Times New Roman" w:cs="Times New Roman"/>
          <w:b/>
          <w:bCs/>
          <w:sz w:val="24"/>
          <w:szCs w:val="24"/>
        </w:rPr>
      </w:pPr>
    </w:p>
    <w:p w:rsidR="00480705" w:rsidRDefault="00480705" w:rsidP="00480705">
      <w:pPr>
        <w:spacing w:before="100" w:beforeAutospacing="1" w:after="100" w:afterAutospacing="1" w:line="240" w:lineRule="auto"/>
        <w:jc w:val="both"/>
        <w:rPr>
          <w:rFonts w:ascii="Times New Roman" w:eastAsia="Times New Roman" w:hAnsi="Times New Roman" w:cs="Times New Roman"/>
          <w:sz w:val="24"/>
          <w:szCs w:val="24"/>
        </w:rPr>
      </w:pPr>
      <w:r w:rsidRPr="00480705">
        <w:rPr>
          <w:rFonts w:ascii="Times New Roman" w:eastAsia="Times New Roman" w:hAnsi="Times New Roman" w:cs="Times New Roman"/>
          <w:b/>
          <w:bCs/>
          <w:sz w:val="24"/>
          <w:szCs w:val="24"/>
        </w:rPr>
        <w:t>Chapter II. Prohibition of Discrimination in the Academic and Research Environment</w:t>
      </w:r>
      <w:r w:rsidRPr="00480705">
        <w:rPr>
          <w:rFonts w:ascii="Times New Roman" w:eastAsia="Times New Roman" w:hAnsi="Times New Roman" w:cs="Times New Roman"/>
          <w:sz w:val="24"/>
          <w:szCs w:val="24"/>
        </w:rPr>
        <w:t xml:space="preserve"> </w:t>
      </w:r>
    </w:p>
    <w:p w:rsidR="00480705" w:rsidRDefault="00480705" w:rsidP="00480705">
      <w:pPr>
        <w:spacing w:before="100" w:beforeAutospacing="1" w:after="100" w:afterAutospacing="1" w:line="240" w:lineRule="auto"/>
        <w:jc w:val="both"/>
        <w:rPr>
          <w:rFonts w:ascii="Times New Roman" w:eastAsia="Times New Roman" w:hAnsi="Times New Roman" w:cs="Times New Roman"/>
          <w:sz w:val="24"/>
          <w:szCs w:val="24"/>
        </w:rPr>
      </w:pPr>
      <w:r w:rsidRPr="00480705">
        <w:rPr>
          <w:rFonts w:ascii="Times New Roman" w:eastAsia="Times New Roman" w:hAnsi="Times New Roman" w:cs="Times New Roman"/>
          <w:b/>
          <w:bCs/>
          <w:sz w:val="24"/>
          <w:szCs w:val="24"/>
        </w:rPr>
        <w:t>Art. 3.</w:t>
      </w:r>
      <w:r w:rsidRPr="00480705">
        <w:rPr>
          <w:rFonts w:ascii="Times New Roman" w:eastAsia="Times New Roman" w:hAnsi="Times New Roman" w:cs="Times New Roman"/>
          <w:sz w:val="24"/>
          <w:szCs w:val="24"/>
        </w:rPr>
        <w:t xml:space="preserve"> </w:t>
      </w:r>
      <w:proofErr w:type="spellStart"/>
      <w:r w:rsidRPr="00480705">
        <w:rPr>
          <w:rFonts w:ascii="Times New Roman" w:eastAsia="Times New Roman" w:hAnsi="Times New Roman" w:cs="Times New Roman"/>
          <w:sz w:val="24"/>
          <w:szCs w:val="24"/>
        </w:rPr>
        <w:t>IeAT</w:t>
      </w:r>
      <w:proofErr w:type="spellEnd"/>
      <w:r w:rsidRPr="00480705">
        <w:rPr>
          <w:rFonts w:ascii="Times New Roman" w:eastAsia="Times New Roman" w:hAnsi="Times New Roman" w:cs="Times New Roman"/>
          <w:sz w:val="24"/>
          <w:szCs w:val="24"/>
        </w:rPr>
        <w:t xml:space="preserve"> guarantees an open and inclusive working environment. Any form of discrimination (direct or indirect) based on gender, age, ethnicity, religion, political orientation, social origin, or disabilities is strictly prohibited in all operational processes: recruitment, evaluation, promotion, or remuneration. </w:t>
      </w:r>
    </w:p>
    <w:p w:rsidR="00480705" w:rsidRPr="00480705" w:rsidRDefault="00480705" w:rsidP="00480705">
      <w:pPr>
        <w:spacing w:before="100" w:beforeAutospacing="1" w:after="100" w:afterAutospacing="1" w:line="240" w:lineRule="auto"/>
        <w:jc w:val="both"/>
        <w:rPr>
          <w:rFonts w:ascii="Times New Roman" w:eastAsia="Times New Roman" w:hAnsi="Times New Roman" w:cs="Times New Roman"/>
          <w:sz w:val="24"/>
          <w:szCs w:val="24"/>
        </w:rPr>
      </w:pPr>
      <w:r w:rsidRPr="00480705">
        <w:rPr>
          <w:rFonts w:ascii="Times New Roman" w:eastAsia="Times New Roman" w:hAnsi="Times New Roman" w:cs="Times New Roman"/>
          <w:b/>
          <w:bCs/>
          <w:sz w:val="24"/>
          <w:szCs w:val="24"/>
        </w:rPr>
        <w:t>Art. 4.</w:t>
      </w:r>
      <w:r w:rsidRPr="00480705">
        <w:rPr>
          <w:rFonts w:ascii="Times New Roman" w:eastAsia="Times New Roman" w:hAnsi="Times New Roman" w:cs="Times New Roman"/>
          <w:sz w:val="24"/>
          <w:szCs w:val="24"/>
        </w:rPr>
        <w:t xml:space="preserve"> In the process of evaluating and monitoring scientific research (including the awarding of internal grants or the rewarding of results), </w:t>
      </w:r>
      <w:r w:rsidRPr="00480705">
        <w:rPr>
          <w:rFonts w:ascii="Times New Roman" w:eastAsia="Times New Roman" w:hAnsi="Times New Roman" w:cs="Times New Roman"/>
          <w:bCs/>
          <w:sz w:val="24"/>
          <w:szCs w:val="24"/>
        </w:rPr>
        <w:t>discrimination of candidates constitutes a serious deviation from the norms of good conduct.</w:t>
      </w:r>
      <w:r w:rsidRPr="00480705">
        <w:rPr>
          <w:rFonts w:ascii="Times New Roman" w:eastAsia="Times New Roman" w:hAnsi="Times New Roman" w:cs="Times New Roman"/>
          <w:sz w:val="24"/>
          <w:szCs w:val="24"/>
        </w:rPr>
        <w:t xml:space="preserve"> The evaluation must be based exclusively on scientific merit, the quality of publications, and the impact of the results obtained.</w:t>
      </w:r>
    </w:p>
    <w:p w:rsidR="00480705" w:rsidRDefault="00480705" w:rsidP="00480705">
      <w:pPr>
        <w:spacing w:before="100" w:beforeAutospacing="1" w:after="100" w:afterAutospacing="1" w:line="240" w:lineRule="auto"/>
        <w:jc w:val="both"/>
        <w:rPr>
          <w:rFonts w:ascii="Times New Roman" w:eastAsia="Times New Roman" w:hAnsi="Times New Roman" w:cs="Times New Roman"/>
          <w:b/>
          <w:bCs/>
          <w:sz w:val="24"/>
          <w:szCs w:val="24"/>
        </w:rPr>
      </w:pPr>
    </w:p>
    <w:p w:rsidR="00480705" w:rsidRDefault="00480705" w:rsidP="00480705">
      <w:pPr>
        <w:spacing w:before="100" w:beforeAutospacing="1" w:after="100" w:afterAutospacing="1" w:line="240" w:lineRule="auto"/>
        <w:jc w:val="both"/>
        <w:rPr>
          <w:rFonts w:ascii="Times New Roman" w:eastAsia="Times New Roman" w:hAnsi="Times New Roman" w:cs="Times New Roman"/>
          <w:sz w:val="24"/>
          <w:szCs w:val="24"/>
        </w:rPr>
      </w:pPr>
      <w:r w:rsidRPr="00480705">
        <w:rPr>
          <w:rFonts w:ascii="Times New Roman" w:eastAsia="Times New Roman" w:hAnsi="Times New Roman" w:cs="Times New Roman"/>
          <w:b/>
          <w:bCs/>
          <w:sz w:val="24"/>
          <w:szCs w:val="24"/>
        </w:rPr>
        <w:t>Chapter III. Recruitment, Promotion, and Gender Balance</w:t>
      </w:r>
      <w:r w:rsidRPr="00480705">
        <w:rPr>
          <w:rFonts w:ascii="Times New Roman" w:eastAsia="Times New Roman" w:hAnsi="Times New Roman" w:cs="Times New Roman"/>
          <w:sz w:val="24"/>
          <w:szCs w:val="24"/>
        </w:rPr>
        <w:t xml:space="preserve"> </w:t>
      </w:r>
    </w:p>
    <w:p w:rsidR="00480705" w:rsidRDefault="00480705" w:rsidP="00480705">
      <w:pPr>
        <w:spacing w:before="100" w:beforeAutospacing="1" w:after="100" w:afterAutospacing="1" w:line="240" w:lineRule="auto"/>
        <w:jc w:val="both"/>
        <w:rPr>
          <w:rFonts w:ascii="Times New Roman" w:eastAsia="Times New Roman" w:hAnsi="Times New Roman" w:cs="Times New Roman"/>
          <w:sz w:val="24"/>
          <w:szCs w:val="24"/>
        </w:rPr>
      </w:pPr>
      <w:r w:rsidRPr="00480705">
        <w:rPr>
          <w:rFonts w:ascii="Times New Roman" w:eastAsia="Times New Roman" w:hAnsi="Times New Roman" w:cs="Times New Roman"/>
          <w:b/>
          <w:bCs/>
          <w:sz w:val="24"/>
          <w:szCs w:val="24"/>
        </w:rPr>
        <w:t>Art. 5.</w:t>
      </w:r>
      <w:r w:rsidRPr="00480705">
        <w:rPr>
          <w:rFonts w:ascii="Times New Roman" w:eastAsia="Times New Roman" w:hAnsi="Times New Roman" w:cs="Times New Roman"/>
          <w:sz w:val="24"/>
          <w:szCs w:val="24"/>
        </w:rPr>
        <w:t xml:space="preserve"> The institution is committed to ensuring total transparency regarding the conditions and rules of recruitment to provide equal opportunities to all candidates for research positions, integrating the principles of the human resources strategy for researchers (HRS4R). </w:t>
      </w:r>
    </w:p>
    <w:p w:rsidR="00480705" w:rsidRPr="00480705" w:rsidRDefault="00480705" w:rsidP="00480705">
      <w:pPr>
        <w:spacing w:before="100" w:beforeAutospacing="1" w:after="100" w:afterAutospacing="1" w:line="240" w:lineRule="auto"/>
        <w:jc w:val="both"/>
        <w:rPr>
          <w:rFonts w:ascii="Times New Roman" w:eastAsia="Times New Roman" w:hAnsi="Times New Roman" w:cs="Times New Roman"/>
          <w:sz w:val="24"/>
          <w:szCs w:val="24"/>
        </w:rPr>
      </w:pPr>
      <w:r w:rsidRPr="00480705">
        <w:rPr>
          <w:rFonts w:ascii="Times New Roman" w:eastAsia="Times New Roman" w:hAnsi="Times New Roman" w:cs="Times New Roman"/>
          <w:b/>
          <w:bCs/>
          <w:sz w:val="24"/>
          <w:szCs w:val="24"/>
        </w:rPr>
        <w:lastRenderedPageBreak/>
        <w:t>Art. 6.</w:t>
      </w:r>
      <w:r w:rsidRPr="00480705">
        <w:rPr>
          <w:rFonts w:ascii="Times New Roman" w:eastAsia="Times New Roman" w:hAnsi="Times New Roman" w:cs="Times New Roman"/>
          <w:sz w:val="24"/>
          <w:szCs w:val="24"/>
        </w:rPr>
        <w:t xml:space="preserve"> </w:t>
      </w:r>
      <w:proofErr w:type="spellStart"/>
      <w:r w:rsidRPr="00480705">
        <w:rPr>
          <w:rFonts w:ascii="Times New Roman" w:eastAsia="Times New Roman" w:hAnsi="Times New Roman" w:cs="Times New Roman"/>
          <w:sz w:val="24"/>
          <w:szCs w:val="24"/>
        </w:rPr>
        <w:t>IeAT</w:t>
      </w:r>
      <w:proofErr w:type="spellEnd"/>
      <w:r w:rsidRPr="00480705">
        <w:rPr>
          <w:rFonts w:ascii="Times New Roman" w:eastAsia="Times New Roman" w:hAnsi="Times New Roman" w:cs="Times New Roman"/>
          <w:sz w:val="24"/>
          <w:szCs w:val="24"/>
        </w:rPr>
        <w:t xml:space="preserve"> supports the maintenance of gender balance and fair representation at all hierarchical levels of the institute, within research and development project teams, as well as in the composition of competition or evaluation committees.</w:t>
      </w:r>
    </w:p>
    <w:p w:rsidR="00480705" w:rsidRDefault="00480705" w:rsidP="00480705">
      <w:pPr>
        <w:spacing w:before="100" w:beforeAutospacing="1" w:after="100" w:afterAutospacing="1" w:line="240" w:lineRule="auto"/>
        <w:jc w:val="both"/>
        <w:rPr>
          <w:rFonts w:ascii="Times New Roman" w:eastAsia="Times New Roman" w:hAnsi="Times New Roman" w:cs="Times New Roman"/>
          <w:b/>
          <w:bCs/>
          <w:sz w:val="24"/>
          <w:szCs w:val="24"/>
        </w:rPr>
      </w:pPr>
    </w:p>
    <w:p w:rsidR="00480705" w:rsidRDefault="00480705" w:rsidP="00480705">
      <w:pPr>
        <w:spacing w:before="100" w:beforeAutospacing="1" w:after="100" w:afterAutospacing="1" w:line="240" w:lineRule="auto"/>
        <w:jc w:val="both"/>
        <w:rPr>
          <w:rFonts w:ascii="Times New Roman" w:eastAsia="Times New Roman" w:hAnsi="Times New Roman" w:cs="Times New Roman"/>
          <w:sz w:val="24"/>
          <w:szCs w:val="24"/>
        </w:rPr>
      </w:pPr>
      <w:r w:rsidRPr="00480705">
        <w:rPr>
          <w:rFonts w:ascii="Times New Roman" w:eastAsia="Times New Roman" w:hAnsi="Times New Roman" w:cs="Times New Roman"/>
          <w:b/>
          <w:bCs/>
          <w:sz w:val="24"/>
          <w:szCs w:val="24"/>
        </w:rPr>
        <w:t>Chapter IV. Fairness in the Distribution of Research Resources</w:t>
      </w:r>
      <w:r w:rsidRPr="00480705">
        <w:rPr>
          <w:rFonts w:ascii="Times New Roman" w:eastAsia="Times New Roman" w:hAnsi="Times New Roman" w:cs="Times New Roman"/>
          <w:sz w:val="24"/>
          <w:szCs w:val="24"/>
        </w:rPr>
        <w:t xml:space="preserve"> </w:t>
      </w:r>
    </w:p>
    <w:p w:rsidR="00480705" w:rsidRDefault="00480705" w:rsidP="00480705">
      <w:pPr>
        <w:spacing w:before="100" w:beforeAutospacing="1" w:after="100" w:afterAutospacing="1" w:line="240" w:lineRule="auto"/>
        <w:jc w:val="both"/>
        <w:rPr>
          <w:rFonts w:ascii="Times New Roman" w:eastAsia="Times New Roman" w:hAnsi="Times New Roman" w:cs="Times New Roman"/>
          <w:sz w:val="24"/>
          <w:szCs w:val="24"/>
        </w:rPr>
      </w:pPr>
      <w:r w:rsidRPr="00480705">
        <w:rPr>
          <w:rFonts w:ascii="Times New Roman" w:eastAsia="Times New Roman" w:hAnsi="Times New Roman" w:cs="Times New Roman"/>
          <w:b/>
          <w:bCs/>
          <w:sz w:val="24"/>
          <w:szCs w:val="24"/>
        </w:rPr>
        <w:t>Art. 7.</w:t>
      </w:r>
      <w:r w:rsidRPr="00480705">
        <w:rPr>
          <w:rFonts w:ascii="Times New Roman" w:eastAsia="Times New Roman" w:hAnsi="Times New Roman" w:cs="Times New Roman"/>
          <w:sz w:val="24"/>
          <w:szCs w:val="24"/>
        </w:rPr>
        <w:t xml:space="preserve"> All affiliated researchers benefit from equal and non-discriminatory access to the institute's research infrastructure and professional development resources (including support for publishing under the Open Science regime). The allocation of institutional resources will be justified, based on competence and performance. </w:t>
      </w:r>
    </w:p>
    <w:p w:rsidR="00480705" w:rsidRPr="00480705" w:rsidRDefault="00480705" w:rsidP="00480705">
      <w:pPr>
        <w:spacing w:before="100" w:beforeAutospacing="1" w:after="100" w:afterAutospacing="1" w:line="240" w:lineRule="auto"/>
        <w:jc w:val="both"/>
        <w:rPr>
          <w:rFonts w:ascii="Times New Roman" w:eastAsia="Times New Roman" w:hAnsi="Times New Roman" w:cs="Times New Roman"/>
          <w:sz w:val="24"/>
          <w:szCs w:val="24"/>
        </w:rPr>
      </w:pPr>
      <w:r w:rsidRPr="00480705">
        <w:rPr>
          <w:rFonts w:ascii="Times New Roman" w:eastAsia="Times New Roman" w:hAnsi="Times New Roman" w:cs="Times New Roman"/>
          <w:b/>
          <w:bCs/>
          <w:sz w:val="24"/>
          <w:szCs w:val="24"/>
        </w:rPr>
        <w:t>Art. 8.</w:t>
      </w:r>
      <w:r w:rsidRPr="00480705">
        <w:rPr>
          <w:rFonts w:ascii="Times New Roman" w:eastAsia="Times New Roman" w:hAnsi="Times New Roman" w:cs="Times New Roman"/>
          <w:sz w:val="24"/>
          <w:szCs w:val="24"/>
        </w:rPr>
        <w:t xml:space="preserve"> In the case of research projects that involve interaction with external factors or human subjects, the principle of fairness, respect for diversity, and human dignity must be compulsorily applied in the selection process of participants for the respective studies.</w:t>
      </w:r>
    </w:p>
    <w:p w:rsidR="00480705" w:rsidRDefault="00480705" w:rsidP="00480705">
      <w:pPr>
        <w:spacing w:before="100" w:beforeAutospacing="1" w:after="100" w:afterAutospacing="1" w:line="240" w:lineRule="auto"/>
        <w:jc w:val="both"/>
        <w:rPr>
          <w:rFonts w:ascii="Times New Roman" w:eastAsia="Times New Roman" w:hAnsi="Times New Roman" w:cs="Times New Roman"/>
          <w:b/>
          <w:bCs/>
          <w:sz w:val="24"/>
          <w:szCs w:val="24"/>
        </w:rPr>
      </w:pPr>
    </w:p>
    <w:p w:rsidR="00480705" w:rsidRDefault="00480705" w:rsidP="00480705">
      <w:pPr>
        <w:spacing w:before="100" w:beforeAutospacing="1" w:after="100" w:afterAutospacing="1" w:line="240" w:lineRule="auto"/>
        <w:jc w:val="both"/>
        <w:rPr>
          <w:rFonts w:ascii="Times New Roman" w:eastAsia="Times New Roman" w:hAnsi="Times New Roman" w:cs="Times New Roman"/>
          <w:sz w:val="24"/>
          <w:szCs w:val="24"/>
        </w:rPr>
      </w:pPr>
      <w:r w:rsidRPr="00480705">
        <w:rPr>
          <w:rFonts w:ascii="Times New Roman" w:eastAsia="Times New Roman" w:hAnsi="Times New Roman" w:cs="Times New Roman"/>
          <w:b/>
          <w:bCs/>
          <w:sz w:val="24"/>
          <w:szCs w:val="24"/>
        </w:rPr>
        <w:t>Chapter V. Monitoring, Ethics, and the Resolution of Complaints</w:t>
      </w:r>
      <w:r w:rsidRPr="00480705">
        <w:rPr>
          <w:rFonts w:ascii="Times New Roman" w:eastAsia="Times New Roman" w:hAnsi="Times New Roman" w:cs="Times New Roman"/>
          <w:sz w:val="24"/>
          <w:szCs w:val="24"/>
        </w:rPr>
        <w:t xml:space="preserve"> </w:t>
      </w:r>
    </w:p>
    <w:p w:rsidR="00480705" w:rsidRDefault="00480705" w:rsidP="00480705">
      <w:pPr>
        <w:spacing w:before="100" w:beforeAutospacing="1" w:after="100" w:afterAutospacing="1" w:line="240" w:lineRule="auto"/>
        <w:jc w:val="both"/>
        <w:rPr>
          <w:rFonts w:ascii="Times New Roman" w:eastAsia="Times New Roman" w:hAnsi="Times New Roman" w:cs="Times New Roman"/>
          <w:sz w:val="24"/>
          <w:szCs w:val="24"/>
        </w:rPr>
      </w:pPr>
      <w:r w:rsidRPr="00480705">
        <w:rPr>
          <w:rFonts w:ascii="Times New Roman" w:eastAsia="Times New Roman" w:hAnsi="Times New Roman" w:cs="Times New Roman"/>
          <w:b/>
          <w:bCs/>
          <w:sz w:val="24"/>
          <w:szCs w:val="24"/>
        </w:rPr>
        <w:t>Art. 9.</w:t>
      </w:r>
      <w:r w:rsidRPr="00480705">
        <w:rPr>
          <w:rFonts w:ascii="Times New Roman" w:eastAsia="Times New Roman" w:hAnsi="Times New Roman" w:cs="Times New Roman"/>
          <w:sz w:val="24"/>
          <w:szCs w:val="24"/>
        </w:rPr>
        <w:t xml:space="preserve"> The structure responsible for monitoring the implementation of the principles of equal opportunities and diversity is the </w:t>
      </w:r>
      <w:proofErr w:type="spellStart"/>
      <w:r w:rsidRPr="00480705">
        <w:rPr>
          <w:rFonts w:ascii="Times New Roman" w:eastAsia="Times New Roman" w:hAnsi="Times New Roman" w:cs="Times New Roman"/>
          <w:sz w:val="24"/>
          <w:szCs w:val="24"/>
        </w:rPr>
        <w:t>IeAT</w:t>
      </w:r>
      <w:proofErr w:type="spellEnd"/>
      <w:r w:rsidRPr="00480705">
        <w:rPr>
          <w:rFonts w:ascii="Times New Roman" w:eastAsia="Times New Roman" w:hAnsi="Times New Roman" w:cs="Times New Roman"/>
          <w:sz w:val="24"/>
          <w:szCs w:val="24"/>
        </w:rPr>
        <w:t xml:space="preserve"> Ethics Committee. </w:t>
      </w:r>
    </w:p>
    <w:p w:rsidR="00480705" w:rsidRPr="00480705" w:rsidRDefault="00480705" w:rsidP="00480705">
      <w:pPr>
        <w:spacing w:before="100" w:beforeAutospacing="1" w:after="100" w:afterAutospacing="1" w:line="240" w:lineRule="auto"/>
        <w:jc w:val="both"/>
        <w:rPr>
          <w:rFonts w:ascii="Times New Roman" w:eastAsia="Times New Roman" w:hAnsi="Times New Roman" w:cs="Times New Roman"/>
          <w:sz w:val="24"/>
          <w:szCs w:val="24"/>
        </w:rPr>
      </w:pPr>
      <w:r w:rsidRPr="00480705">
        <w:rPr>
          <w:rFonts w:ascii="Times New Roman" w:eastAsia="Times New Roman" w:hAnsi="Times New Roman" w:cs="Times New Roman"/>
          <w:b/>
          <w:bCs/>
          <w:sz w:val="24"/>
          <w:szCs w:val="24"/>
        </w:rPr>
        <w:t>Art. 10.</w:t>
      </w:r>
      <w:r w:rsidRPr="00480705">
        <w:rPr>
          <w:rFonts w:ascii="Times New Roman" w:eastAsia="Times New Roman" w:hAnsi="Times New Roman" w:cs="Times New Roman"/>
          <w:sz w:val="24"/>
          <w:szCs w:val="24"/>
        </w:rPr>
        <w:t xml:space="preserve"> Any employee or collaborator who considers themselves subject to unfair treatment or an act of discrimination has the right to file an official complaint with the Ethics Committee. The institution guarantees the handling of all complaints with impartiality, promptness, and respect for the confidentiality of personal data, protecting the complainants against any forms of retaliation.</w:t>
      </w:r>
    </w:p>
    <w:p w:rsidR="0010076F" w:rsidRDefault="0010076F"/>
    <w:sectPr w:rsidR="0010076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AFB" w:rsidRDefault="00C94AFB" w:rsidP="00F11FB2">
      <w:pPr>
        <w:spacing w:after="0" w:line="240" w:lineRule="auto"/>
      </w:pPr>
      <w:r>
        <w:separator/>
      </w:r>
    </w:p>
  </w:endnote>
  <w:endnote w:type="continuationSeparator" w:id="0">
    <w:p w:rsidR="00C94AFB" w:rsidRDefault="00C94AFB" w:rsidP="00F11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taneo BT">
    <w:altName w:val="Courier New"/>
    <w:panose1 w:val="00000000000000000000"/>
    <w:charset w:val="00"/>
    <w:family w:val="script"/>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maze">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AFB" w:rsidRDefault="00C94AFB" w:rsidP="00F11FB2">
      <w:pPr>
        <w:spacing w:after="0" w:line="240" w:lineRule="auto"/>
      </w:pPr>
      <w:r>
        <w:separator/>
      </w:r>
    </w:p>
  </w:footnote>
  <w:footnote w:type="continuationSeparator" w:id="0">
    <w:p w:rsidR="00C94AFB" w:rsidRDefault="00C94AFB" w:rsidP="00F11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2088"/>
      <w:gridCol w:w="6434"/>
    </w:tblGrid>
    <w:tr w:rsidR="00F11FB2" w:rsidTr="00351972">
      <w:tc>
        <w:tcPr>
          <w:tcW w:w="2088" w:type="dxa"/>
        </w:tcPr>
        <w:p w:rsidR="00F11FB2" w:rsidRDefault="00F11FB2" w:rsidP="00F11FB2">
          <w:r>
            <w:rPr>
              <w:noProof/>
            </w:rPr>
            <w:drawing>
              <wp:inline distT="0" distB="0" distL="0" distR="0" wp14:anchorId="7400C513" wp14:editId="5C955C3E">
                <wp:extent cx="717550" cy="6921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550" cy="692150"/>
                        </a:xfrm>
                        <a:prstGeom prst="rect">
                          <a:avLst/>
                        </a:prstGeom>
                        <a:noFill/>
                        <a:ln>
                          <a:noFill/>
                        </a:ln>
                      </pic:spPr>
                    </pic:pic>
                  </a:graphicData>
                </a:graphic>
              </wp:inline>
            </w:drawing>
          </w:r>
        </w:p>
      </w:tc>
      <w:tc>
        <w:tcPr>
          <w:tcW w:w="6434" w:type="dxa"/>
        </w:tcPr>
        <w:p w:rsidR="00F11FB2" w:rsidRDefault="00F11FB2" w:rsidP="00F11FB2">
          <w:pPr>
            <w:pStyle w:val="Heading1"/>
            <w:ind w:firstLine="792"/>
            <w:jc w:val="left"/>
            <w:rPr>
              <w:rFonts w:ascii="Cataneo BT" w:hAnsi="Cataneo BT" w:cs="Cataneo BT"/>
              <w:color w:val="000000"/>
              <w:lang w:val="it-IT"/>
            </w:rPr>
          </w:pPr>
          <w:r>
            <w:rPr>
              <w:rFonts w:ascii="Cataneo BT" w:hAnsi="Cataneo BT" w:cs="Cataneo BT"/>
              <w:color w:val="000000"/>
              <w:lang w:val="it-IT"/>
            </w:rPr>
            <w:t>Institute  e-Austria  Timisoara</w:t>
          </w:r>
        </w:p>
        <w:p w:rsidR="00F11FB2" w:rsidRDefault="00F11FB2" w:rsidP="00F11FB2">
          <w:pPr>
            <w:ind w:left="1151" w:firstLine="794"/>
            <w:rPr>
              <w:sz w:val="16"/>
              <w:szCs w:val="16"/>
              <w:lang w:val="it-IT"/>
            </w:rPr>
          </w:pPr>
        </w:p>
        <w:p w:rsidR="00F11FB2" w:rsidRDefault="00F11FB2" w:rsidP="00F11FB2">
          <w:pPr>
            <w:ind w:firstLine="792"/>
            <w:jc w:val="both"/>
            <w:rPr>
              <w:rFonts w:ascii="Arial" w:hAnsi="Arial" w:cs="Arial"/>
              <w:sz w:val="16"/>
              <w:szCs w:val="16"/>
              <w:lang w:val="ro-RO"/>
            </w:rPr>
          </w:pPr>
          <w:r>
            <w:rPr>
              <w:rFonts w:ascii="Arial" w:hAnsi="Arial" w:cs="Arial"/>
              <w:sz w:val="16"/>
              <w:szCs w:val="16"/>
              <w:lang w:val="it-IT"/>
            </w:rPr>
            <w:t>Office: B-dul Vasile P</w:t>
          </w:r>
          <w:r>
            <w:rPr>
              <w:rFonts w:ascii="Arial" w:hAnsi="Arial" w:cs="Arial"/>
              <w:sz w:val="16"/>
              <w:szCs w:val="16"/>
              <w:lang w:val="ro-RO"/>
            </w:rPr>
            <w:t>ârvan nr. 4-6, RO-300223 Timişoara</w:t>
          </w:r>
        </w:p>
        <w:p w:rsidR="00F11FB2" w:rsidRDefault="00F11FB2" w:rsidP="00F11FB2">
          <w:pPr>
            <w:ind w:firstLine="792"/>
            <w:jc w:val="both"/>
            <w:rPr>
              <w:rFonts w:ascii="Arial" w:hAnsi="Arial" w:cs="Arial"/>
              <w:sz w:val="16"/>
              <w:szCs w:val="16"/>
              <w:lang w:val="it-IT"/>
            </w:rPr>
          </w:pPr>
          <w:r>
            <w:rPr>
              <w:rFonts w:ascii="Arial" w:hAnsi="Arial" w:cs="Arial"/>
              <w:sz w:val="16"/>
              <w:szCs w:val="16"/>
              <w:lang w:val="ro-RO"/>
            </w:rPr>
            <w:t>Tel/fax</w:t>
          </w:r>
          <w:r>
            <w:rPr>
              <w:rFonts w:ascii="Arial" w:hAnsi="Arial" w:cs="Arial"/>
              <w:sz w:val="16"/>
              <w:szCs w:val="16"/>
              <w:lang w:val="it-IT"/>
            </w:rPr>
            <w:t>:  +40 256 244834</w:t>
          </w:r>
        </w:p>
        <w:p w:rsidR="00F11FB2" w:rsidRDefault="00F11FB2" w:rsidP="00F11FB2">
          <w:pPr>
            <w:ind w:firstLine="792"/>
            <w:jc w:val="both"/>
            <w:rPr>
              <w:lang w:val="it-IT"/>
            </w:rPr>
          </w:pPr>
          <w:r>
            <w:rPr>
              <w:rFonts w:ascii="Arial" w:hAnsi="Arial" w:cs="Arial"/>
              <w:sz w:val="16"/>
              <w:szCs w:val="16"/>
              <w:lang w:val="it-IT"/>
            </w:rPr>
            <w:t>E-mail: secretariat@ieat.ro, http:// www.ieat.ro</w:t>
          </w:r>
          <w:r>
            <w:rPr>
              <w:lang w:val="it-IT"/>
            </w:rPr>
            <w:t xml:space="preserve">                </w:t>
          </w:r>
        </w:p>
      </w:tc>
    </w:tr>
  </w:tbl>
  <w:p w:rsidR="00F11FB2" w:rsidRDefault="00F11FB2" w:rsidP="00F11FB2">
    <w:pPr>
      <w:pBdr>
        <w:bottom w:val="single" w:sz="12" w:space="1" w:color="auto"/>
      </w:pBdr>
      <w:rPr>
        <w:rFonts w:ascii="Amaze" w:hAnsi="Amaze" w:cs="Amaze"/>
        <w:color w:val="000000"/>
        <w:sz w:val="20"/>
        <w:szCs w:val="20"/>
        <w:lang w:val="it-IT"/>
      </w:rPr>
    </w:pPr>
  </w:p>
  <w:p w:rsidR="00F11FB2" w:rsidRDefault="00F11FB2" w:rsidP="00F11FB2">
    <w:pPr>
      <w:pStyle w:val="Heading2"/>
    </w:pPr>
    <w:r>
      <w:rPr>
        <w:lang w:val="it-IT"/>
      </w:rPr>
      <w:t xml:space="preserve">       </w:t>
    </w:r>
    <w:r>
      <w:t>Advancing Information Technology through Research and Applications</w:t>
    </w:r>
  </w:p>
  <w:p w:rsidR="00F11FB2" w:rsidRPr="00F11FB2" w:rsidRDefault="00F11FB2">
    <w:pPr>
      <w:pStyle w:val="Header"/>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87E"/>
    <w:rsid w:val="0010076F"/>
    <w:rsid w:val="00480705"/>
    <w:rsid w:val="0068487E"/>
    <w:rsid w:val="00C1672B"/>
    <w:rsid w:val="00C94AFB"/>
    <w:rsid w:val="00CE080D"/>
    <w:rsid w:val="00F11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4C297"/>
  <w15:chartTrackingRefBased/>
  <w15:docId w15:val="{8E575E73-D53D-4C9E-BEA0-17C23CAEA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F11FB2"/>
    <w:pPr>
      <w:keepNext/>
      <w:spacing w:after="0" w:line="240" w:lineRule="auto"/>
      <w:jc w:val="both"/>
      <w:outlineLvl w:val="0"/>
    </w:pPr>
    <w:rPr>
      <w:rFonts w:ascii="Times New Roman" w:eastAsia="Times New Roman" w:hAnsi="Times New Roman" w:cs="Times New Roman"/>
      <w:b/>
      <w:bCs/>
      <w:sz w:val="24"/>
      <w:szCs w:val="24"/>
      <w:lang w:val="en-GB"/>
    </w:rPr>
  </w:style>
  <w:style w:type="paragraph" w:styleId="Heading2">
    <w:name w:val="heading 2"/>
    <w:basedOn w:val="Normal"/>
    <w:next w:val="Normal"/>
    <w:link w:val="Heading2Char"/>
    <w:uiPriority w:val="99"/>
    <w:qFormat/>
    <w:rsid w:val="00F11FB2"/>
    <w:pPr>
      <w:keepNext/>
      <w:spacing w:after="0" w:line="240" w:lineRule="auto"/>
      <w:jc w:val="both"/>
      <w:outlineLvl w:val="1"/>
    </w:pPr>
    <w:rPr>
      <w:rFonts w:ascii="Times New Roman" w:eastAsia="Times New Roman" w:hAnsi="Times New Roman" w:cs="Times New Roman"/>
      <w:b/>
      <w:bCs/>
      <w:i/>
      <w:i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08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E080D"/>
    <w:rPr>
      <w:b/>
      <w:bCs/>
    </w:rPr>
  </w:style>
  <w:style w:type="paragraph" w:styleId="Header">
    <w:name w:val="header"/>
    <w:basedOn w:val="Normal"/>
    <w:link w:val="HeaderChar"/>
    <w:uiPriority w:val="99"/>
    <w:unhideWhenUsed/>
    <w:rsid w:val="00F11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1FB2"/>
  </w:style>
  <w:style w:type="paragraph" w:styleId="Footer">
    <w:name w:val="footer"/>
    <w:basedOn w:val="Normal"/>
    <w:link w:val="FooterChar"/>
    <w:uiPriority w:val="99"/>
    <w:unhideWhenUsed/>
    <w:rsid w:val="00F11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FB2"/>
  </w:style>
  <w:style w:type="character" w:customStyle="1" w:styleId="Heading1Char">
    <w:name w:val="Heading 1 Char"/>
    <w:basedOn w:val="DefaultParagraphFont"/>
    <w:link w:val="Heading1"/>
    <w:uiPriority w:val="99"/>
    <w:rsid w:val="00F11FB2"/>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uiPriority w:val="99"/>
    <w:rsid w:val="00F11FB2"/>
    <w:rPr>
      <w:rFonts w:ascii="Times New Roman" w:eastAsia="Times New Roman" w:hAnsi="Times New Roman" w:cs="Times New Roman"/>
      <w:b/>
      <w:bCs/>
      <w:i/>
      <w:i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491070">
      <w:bodyDiv w:val="1"/>
      <w:marLeft w:val="0"/>
      <w:marRight w:val="0"/>
      <w:marTop w:val="0"/>
      <w:marBottom w:val="0"/>
      <w:divBdr>
        <w:top w:val="none" w:sz="0" w:space="0" w:color="auto"/>
        <w:left w:val="none" w:sz="0" w:space="0" w:color="auto"/>
        <w:bottom w:val="none" w:sz="0" w:space="0" w:color="auto"/>
        <w:right w:val="none" w:sz="0" w:space="0" w:color="auto"/>
      </w:divBdr>
    </w:div>
    <w:div w:id="150459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506</Words>
  <Characters>2885</Characters>
  <Application>Microsoft Office Word</Application>
  <DocSecurity>0</DocSecurity>
  <Lines>24</Lines>
  <Paragraphs>6</Paragraphs>
  <ScaleCrop>false</ScaleCrop>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A1</dc:creator>
  <cp:keywords/>
  <dc:description/>
  <cp:lastModifiedBy>A1</cp:lastModifiedBy>
  <cp:revision>4</cp:revision>
  <dcterms:created xsi:type="dcterms:W3CDTF">2026-04-22T05:59:00Z</dcterms:created>
  <dcterms:modified xsi:type="dcterms:W3CDTF">2026-04-22T09:39:00Z</dcterms:modified>
</cp:coreProperties>
</file>